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3446E2E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1B74C2">
        <w:rPr>
          <w:b/>
          <w:bCs/>
          <w:sz w:val="22"/>
          <w:szCs w:val="22"/>
        </w:rPr>
        <w:t>79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D00C2D">
        <w:rPr>
          <w:b/>
          <w:bCs/>
          <w:sz w:val="22"/>
          <w:szCs w:val="22"/>
        </w:rPr>
        <w:t>12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1B74C2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49E4F254" w14:textId="19679DF2" w:rsidR="001B74C2" w:rsidRDefault="00CC7F49" w:rsidP="001B74C2">
      <w:pPr>
        <w:pStyle w:val="NormaleWeb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>Affidamento diretto, ai sensi art. 50 c. 1 lett. b del D.Lgs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diretto extra mepa,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1B74C2">
        <w:rPr>
          <w:rFonts w:eastAsia="Calibri" w:cstheme="minorHAnsi"/>
          <w:b/>
          <w:bCs/>
        </w:rPr>
        <w:t xml:space="preserve">2310,00 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1B74C2">
        <w:rPr>
          <w:rFonts w:eastAsia="Calibri" w:cstheme="minorHAnsi"/>
          <w:b/>
          <w:bCs/>
        </w:rPr>
        <w:t xml:space="preserve">di una cena sociale nell’ambito del </w:t>
      </w:r>
      <w:r w:rsidR="001B74C2" w:rsidRPr="001B74C2">
        <w:rPr>
          <w:rFonts w:eastAsia="Calibri" w:cstheme="minorHAnsi"/>
          <w:b/>
          <w:bCs/>
        </w:rPr>
        <w:t xml:space="preserve">progetto Algae4IBD 16‐17 novembre 2023 </w:t>
      </w:r>
    </w:p>
    <w:p w14:paraId="7379CC3C" w14:textId="2140B177" w:rsidR="007B507D" w:rsidRPr="001B74C2" w:rsidRDefault="003E71D3" w:rsidP="001B74C2">
      <w:pPr>
        <w:pStyle w:val="NormaleWeb"/>
        <w:jc w:val="both"/>
        <w:rPr>
          <w:rFonts w:eastAsia="Calibri" w:cstheme="minorHAnsi"/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1B74C2" w:rsidRPr="001B74C2">
        <w:rPr>
          <w:b/>
          <w:bCs/>
        </w:rPr>
        <w:t>Z5F3D3BFC9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>il D.Lgs. 31 marzo 2023 n. 36 "Codice dei contratti pubblici" e s.m.i;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>l’art. 17 (Fasi delle procedure di affidamento), commi 1 e 2, del D.Lgs.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>l’art. 50 comma 1 lettera b) del D.Lgs. n. 36/2023, ai sensi del quale le stazioni appaltanti possono procedere, per acquisti di beni e servizi di importo inferiore a 140.000 Euro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s. .m.i.;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>superiore a 5.000,00 Euro ed inferiore alla soglia di rilievo comunitario, di ricorrere al</w:t>
      </w:r>
      <w:r w:rsidRPr="00BA2A30">
        <w:rPr>
          <w:bCs/>
        </w:rPr>
        <w:br/>
      </w:r>
      <w:r w:rsidRPr="00BA2A30">
        <w:rPr>
          <w:bCs/>
        </w:rPr>
        <w:lastRenderedPageBreak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attività di ricerca" che prevede che </w:t>
      </w:r>
      <w:r w:rsidRPr="0051640F">
        <w:rPr>
          <w:b/>
        </w:rPr>
        <w:t>non si applicano alle Università Statali per l'acquisto di beni e servizi funzionalmente destinati alle attività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connettività»;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>si applicano anche all'acquisto di beni e servizi informatici e di connettività, inerenti all'attività didattica</w:t>
      </w:r>
      <w:r w:rsidRPr="00151688">
        <w:rPr>
          <w:bCs/>
        </w:rPr>
        <w:t xml:space="preserve"> delle università statali e delle istituzioni di alta formazione artistica musicale e coreutica;</w:t>
      </w:r>
    </w:p>
    <w:p w14:paraId="0310722D" w14:textId="567462A8" w:rsidR="001B74C2" w:rsidRPr="001B74C2" w:rsidRDefault="001B74C2" w:rsidP="001B74C2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VISTA </w:t>
      </w:r>
      <w:r w:rsidRPr="001B74C2">
        <w:rPr>
          <w:rFonts w:ascii="TimesNewRomanPSMT" w:hAnsi="TimesNewRomanPSMT"/>
        </w:rPr>
        <w:t xml:space="preserve">la richiesta del Prof. Marzocchella A., con la quale chiedeva di acquistare </w:t>
      </w:r>
      <w:r w:rsidRPr="001B74C2">
        <w:rPr>
          <w:rFonts w:ascii="TimesNewRomanPS" w:hAnsi="TimesNewRomanPS"/>
        </w:rPr>
        <w:t>il servizio di organizzazione di una cena, per circa 42 partecipanti al General Assembly del progetto Algae4IBD del 16-17 novembre 2023, presso il ristorante Acquolina srl di Napoli;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072F6764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>che, alla data dell'adozione del presente provvedimento, per il bene/servizio richiesto non sono attive Convenzioni Consip</w:t>
      </w:r>
      <w:r w:rsidR="00D22B87">
        <w:rPr>
          <w:bCs/>
        </w:rPr>
        <w:t>;</w:t>
      </w:r>
    </w:p>
    <w:p w14:paraId="55F64353" w14:textId="59C8879B" w:rsidR="009700B6" w:rsidRDefault="009700B6" w:rsidP="009700B6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l’acquisizione di due preventivi, è stato individuato l’operatore Risotrante Acquolina srl, che per il bene/servizio in oggetto ha proposto un prezzo complessivo pari a euro 2310,00 oltre iva come per legge; </w:t>
      </w:r>
    </w:p>
    <w:p w14:paraId="6381BA51" w14:textId="77777777" w:rsidR="009700B6" w:rsidRDefault="009700B6" w:rsidP="009700B6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predetta offerta economica; </w:t>
      </w:r>
    </w:p>
    <w:p w14:paraId="02D5963D" w14:textId="77777777" w:rsidR="009700B6" w:rsidRDefault="009700B6" w:rsidP="009700B6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prezzo, ai sensi dell’art.95, comma 4, lett.c), trattandosi di fornitura/servizio di importo inferiore a 40.000,00 euro; 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715975BC" w14:textId="77777777" w:rsidR="009700B6" w:rsidRDefault="009700B6" w:rsidP="009700B6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3944AD62" w14:textId="5BC309DF" w:rsidR="00B53783" w:rsidRDefault="00B53783" w:rsidP="00B53783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>i principi di concorrenza, imparzialità, non discriminazione, pubblicità, trasparenza e proporzionalità a cui l’Amministrazione è tenuta nell’espletamento della presente procedura di cui all’art. 3 “Principio dell’accesso al mercato” del D.Lgs. n. 36/2023;</w:t>
      </w:r>
    </w:p>
    <w:p w14:paraId="1ABC5C39" w14:textId="77777777" w:rsidR="00B53783" w:rsidRPr="00BA2A30" w:rsidRDefault="00B53783" w:rsidP="00B53783">
      <w:pPr>
        <w:jc w:val="both"/>
        <w:rPr>
          <w:b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66C3C0EF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>di affidare ai sensi dell’art. 50 comma 1 lettera b) del D.Lgs. n. 36/2023 all</w:t>
      </w:r>
      <w:r w:rsidR="00AF3860" w:rsidRPr="0076049B">
        <w:t>a ditta</w:t>
      </w:r>
      <w:r w:rsidR="000C32FB">
        <w:t xml:space="preserve"> </w:t>
      </w:r>
      <w:r w:rsidR="009700B6">
        <w:t>Ristorante Acquolina srl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9700B6">
        <w:t>2310,00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6B1B009" w14:textId="50F2A2AE" w:rsidR="006B2B9B" w:rsidRPr="009700B6" w:rsidRDefault="001F2B14" w:rsidP="00F64E56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9700B6">
        <w:t xml:space="preserve"> </w:t>
      </w:r>
      <w:r w:rsidR="009700B6" w:rsidRPr="009700B6">
        <w:t>H2020-ALGAE4IBD-2021-MARZOCCHELLA</w:t>
      </w:r>
      <w:r w:rsidR="009700B6">
        <w:t>;</w:t>
      </w:r>
      <w:r w:rsidR="00416ADF" w:rsidRPr="009700B6">
        <w:rPr>
          <w:bCs/>
        </w:rPr>
        <w:t xml:space="preserve"> </w:t>
      </w:r>
    </w:p>
    <w:p w14:paraId="25AFC3CF" w14:textId="77777777" w:rsidR="009700B6" w:rsidRDefault="009700B6" w:rsidP="009700B6">
      <w:pPr>
        <w:pStyle w:val="Paragrafoelenco"/>
      </w:pPr>
    </w:p>
    <w:p w14:paraId="182A313E" w14:textId="77777777" w:rsidR="009700B6" w:rsidRDefault="009700B6" w:rsidP="009700B6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3787AF83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9700B6">
        <w:t>Marzocchella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>Giuseppe Mensitieri</w:t>
      </w:r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A0AD3" w14:textId="77777777" w:rsidR="00BA19DA" w:rsidRDefault="00BA19DA" w:rsidP="0021573F">
      <w:r>
        <w:separator/>
      </w:r>
    </w:p>
  </w:endnote>
  <w:endnote w:type="continuationSeparator" w:id="0">
    <w:p w14:paraId="0AC9086C" w14:textId="77777777" w:rsidR="00BA19DA" w:rsidRDefault="00BA19DA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73DE1" w14:textId="77777777" w:rsidR="00BA19DA" w:rsidRDefault="00BA19DA" w:rsidP="0021573F">
      <w:r>
        <w:separator/>
      </w:r>
    </w:p>
  </w:footnote>
  <w:footnote w:type="continuationSeparator" w:id="0">
    <w:p w14:paraId="37177CD2" w14:textId="77777777" w:rsidR="00BA19DA" w:rsidRDefault="00BA19DA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74C2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2DEE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00B6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19DA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0C2D"/>
    <w:rsid w:val="00D01321"/>
    <w:rsid w:val="00D01C3D"/>
    <w:rsid w:val="00D1452A"/>
    <w:rsid w:val="00D14A23"/>
    <w:rsid w:val="00D20681"/>
    <w:rsid w:val="00D22B87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0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5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6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43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64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0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9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0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9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63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3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89</cp:revision>
  <cp:lastPrinted>2023-11-14T10:53:00Z</cp:lastPrinted>
  <dcterms:created xsi:type="dcterms:W3CDTF">2021-10-21T15:40:00Z</dcterms:created>
  <dcterms:modified xsi:type="dcterms:W3CDTF">2023-11-14T10:53:00Z</dcterms:modified>
</cp:coreProperties>
</file>